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B2345" w14:textId="77777777" w:rsidR="00A925DC" w:rsidRDefault="00A925DC" w:rsidP="00495DB2">
      <w:pPr>
        <w:rPr>
          <w:rFonts w:ascii="Helvetica Neue" w:eastAsia="Times New Roman" w:hAnsi="Helvetica Neue" w:cs="Times New Roman"/>
          <w:b/>
          <w:color w:val="252525"/>
          <w:sz w:val="22"/>
          <w:szCs w:val="22"/>
          <w:shd w:val="clear" w:color="auto" w:fill="FFFFFF"/>
        </w:rPr>
      </w:pPr>
    </w:p>
    <w:p w14:paraId="5B0F9FFD" w14:textId="167D0C69" w:rsidR="00A925DC" w:rsidRDefault="00A925DC" w:rsidP="00495DB2">
      <w:pPr>
        <w:rPr>
          <w:rFonts w:ascii="Helvetica Neue" w:eastAsia="Times New Roman" w:hAnsi="Helvetica Neue" w:cs="Times New Roman"/>
          <w:b/>
          <w:color w:val="252525"/>
          <w:sz w:val="22"/>
          <w:szCs w:val="22"/>
          <w:shd w:val="clear" w:color="auto" w:fill="FFFFFF"/>
        </w:rPr>
      </w:pPr>
      <w:bookmarkStart w:id="0" w:name="_GoBack"/>
      <w:r>
        <w:rPr>
          <w:rFonts w:ascii="Helvetica Neue" w:eastAsia="Times New Roman" w:hAnsi="Helvetica Neue" w:cs="Times New Roman"/>
          <w:b/>
          <w:color w:val="252525"/>
          <w:sz w:val="22"/>
          <w:szCs w:val="22"/>
          <w:shd w:val="clear" w:color="auto" w:fill="FFFFFF"/>
        </w:rPr>
        <w:t xml:space="preserve">LA PRESENTE FORMULA SOSTITUISCE LA PRECEDENTE </w:t>
      </w:r>
    </w:p>
    <w:bookmarkEnd w:id="0"/>
    <w:p w14:paraId="329FD278" w14:textId="77777777" w:rsidR="00A925DC" w:rsidRDefault="00A925DC" w:rsidP="00495DB2">
      <w:pPr>
        <w:rPr>
          <w:rFonts w:ascii="Helvetica Neue" w:eastAsia="Times New Roman" w:hAnsi="Helvetica Neue" w:cs="Times New Roman"/>
          <w:b/>
          <w:color w:val="252525"/>
          <w:sz w:val="22"/>
          <w:szCs w:val="22"/>
          <w:shd w:val="clear" w:color="auto" w:fill="FFFFFF"/>
        </w:rPr>
      </w:pPr>
    </w:p>
    <w:p w14:paraId="3AD93F57" w14:textId="0179A446" w:rsidR="00495DB2" w:rsidRPr="00495DB2" w:rsidRDefault="00495DB2" w:rsidP="00495DB2">
      <w:pPr>
        <w:rPr>
          <w:rFonts w:ascii="Helvetica Neue" w:eastAsia="Times New Roman" w:hAnsi="Helvetica Neue" w:cs="Times New Roman"/>
          <w:b/>
          <w:color w:val="252525"/>
          <w:sz w:val="22"/>
          <w:szCs w:val="22"/>
          <w:shd w:val="clear" w:color="auto" w:fill="FFFFFF"/>
        </w:rPr>
      </w:pPr>
      <w:r>
        <w:rPr>
          <w:rFonts w:ascii="Helvetica Neue" w:eastAsia="Times New Roman" w:hAnsi="Helvetica Neue" w:cs="Times New Roman"/>
          <w:b/>
          <w:color w:val="252525"/>
          <w:sz w:val="22"/>
          <w:szCs w:val="22"/>
          <w:shd w:val="clear" w:color="auto" w:fill="FFFFFF"/>
        </w:rPr>
        <w:t>COPPA SERIE A2</w:t>
      </w:r>
      <w:r w:rsidRPr="00495DB2">
        <w:rPr>
          <w:rFonts w:ascii="Helvetica Neue" w:eastAsia="Times New Roman" w:hAnsi="Helvetica Neue" w:cs="Times New Roman"/>
          <w:b/>
          <w:color w:val="252525"/>
          <w:sz w:val="22"/>
          <w:szCs w:val="22"/>
          <w:shd w:val="clear" w:color="auto" w:fill="FFFFFF"/>
        </w:rPr>
        <w:t xml:space="preserve"> </w:t>
      </w:r>
      <w:r>
        <w:rPr>
          <w:rFonts w:ascii="Helvetica Neue" w:eastAsia="Times New Roman" w:hAnsi="Helvetica Neue" w:cs="Times New Roman"/>
          <w:b/>
          <w:color w:val="252525"/>
          <w:sz w:val="22"/>
          <w:szCs w:val="22"/>
          <w:shd w:val="clear" w:color="auto" w:fill="FFFFFF"/>
        </w:rPr>
        <w:t xml:space="preserve">– FORMULA FASE INTERNA </w:t>
      </w:r>
      <w:r w:rsidRPr="00495DB2">
        <w:rPr>
          <w:rFonts w:ascii="Helvetica Neue" w:eastAsia="Times New Roman" w:hAnsi="Helvetica Neue" w:cs="Times New Roman"/>
          <w:b/>
          <w:color w:val="252525"/>
          <w:sz w:val="22"/>
          <w:szCs w:val="22"/>
          <w:shd w:val="clear" w:color="auto" w:fill="FFFFFF"/>
        </w:rPr>
        <w:t>STELLA AZZURRA</w:t>
      </w:r>
    </w:p>
    <w:p w14:paraId="3B5FC9D1" w14:textId="77777777" w:rsidR="00495DB2" w:rsidRPr="00495DB2" w:rsidRDefault="00495DB2" w:rsidP="00495DB2">
      <w:pPr>
        <w:rPr>
          <w:rFonts w:ascii="Times" w:eastAsia="Times New Roman" w:hAnsi="Times" w:cs="Times New Roman"/>
          <w:sz w:val="20"/>
          <w:szCs w:val="20"/>
        </w:rPr>
      </w:pPr>
      <w:r w:rsidRPr="00495DB2">
        <w:rPr>
          <w:rFonts w:ascii="Helvetica Neue" w:eastAsia="Times New Roman" w:hAnsi="Helvetica Neue" w:cs="Times New Roman"/>
          <w:color w:val="252525"/>
          <w:sz w:val="22"/>
          <w:szCs w:val="22"/>
          <w:shd w:val="clear" w:color="auto" w:fill="FFFFFF"/>
        </w:rPr>
        <w:t xml:space="preserve">Accedono al Primo Turno Preliminare le squadre che, </w:t>
      </w:r>
      <w:r>
        <w:rPr>
          <w:rFonts w:ascii="Helvetica Neue" w:eastAsia="Times New Roman" w:hAnsi="Helvetica Neue" w:cs="Times New Roman"/>
          <w:color w:val="252525"/>
          <w:sz w:val="22"/>
          <w:szCs w:val="22"/>
          <w:shd w:val="clear" w:color="auto" w:fill="FFFFFF"/>
        </w:rPr>
        <w:t xml:space="preserve">al termine del girone d’andata, </w:t>
      </w:r>
      <w:r w:rsidRPr="00495DB2">
        <w:rPr>
          <w:rFonts w:ascii="Helvetica Neue" w:eastAsia="Times New Roman" w:hAnsi="Helvetica Neue" w:cs="Times New Roman"/>
          <w:color w:val="252525"/>
          <w:sz w:val="22"/>
          <w:szCs w:val="22"/>
          <w:shd w:val="clear" w:color="auto" w:fill="FFFFFF"/>
        </w:rPr>
        <w:t>occuperanno dalla 6^ all'11^ posizione. Le prime 5 classificate</w:t>
      </w:r>
      <w:r>
        <w:rPr>
          <w:rFonts w:ascii="Helvetica Neue" w:eastAsia="Times New Roman" w:hAnsi="Helvetica Neue" w:cs="Times New Roman"/>
          <w:color w:val="252525"/>
          <w:sz w:val="22"/>
          <w:szCs w:val="22"/>
          <w:shd w:val="clear" w:color="auto" w:fill="FFFFFF"/>
        </w:rPr>
        <w:t xml:space="preserve"> al termine del girone d'andata </w:t>
      </w:r>
      <w:r w:rsidRPr="00495DB2">
        <w:rPr>
          <w:rFonts w:ascii="Helvetica Neue" w:eastAsia="Times New Roman" w:hAnsi="Helvetica Neue" w:cs="Times New Roman"/>
          <w:color w:val="252525"/>
          <w:sz w:val="22"/>
          <w:szCs w:val="22"/>
          <w:shd w:val="clear" w:color="auto" w:fill="FFFFFF"/>
        </w:rPr>
        <w:t>accederanno direttamente al Secondo Turno Preliminare. Le 6 squadre che disputeranno il Primo Turno Preliminare saranno accoppiate tramite sorteggio e si affronteranno in gara unica. In caso di parità al termine dei tempi regolamentari si effettueranno direttamente i tiri di rigore per determinare chi passerà il turno. Le 3 squadre vincent</w:t>
      </w:r>
      <w:r>
        <w:rPr>
          <w:rFonts w:ascii="Helvetica Neue" w:eastAsia="Times New Roman" w:hAnsi="Helvetica Neue" w:cs="Times New Roman"/>
          <w:color w:val="252525"/>
          <w:sz w:val="22"/>
          <w:szCs w:val="22"/>
          <w:shd w:val="clear" w:color="auto" w:fill="FFFFFF"/>
        </w:rPr>
        <w:t xml:space="preserve">i il Primo Turno Preliminare si </w:t>
      </w:r>
      <w:r w:rsidRPr="00495DB2">
        <w:rPr>
          <w:rFonts w:ascii="Helvetica Neue" w:eastAsia="Times New Roman" w:hAnsi="Helvetica Neue" w:cs="Times New Roman"/>
          <w:color w:val="252525"/>
          <w:sz w:val="22"/>
          <w:szCs w:val="22"/>
          <w:shd w:val="clear" w:color="auto" w:fill="FFFFFF"/>
        </w:rPr>
        <w:t>aggiungeranno alle 5 direttamente qualificate e saranno abbinate tramite sorteggio nel Secondo Turno Preliminare. Anche il Secondo Turno Preliminare si svolge ad eliminazione diretta in gara unica. In caso di parità al termine dei tempi regolamentari si effettueranno direttamente i tiri di rigore per determinare chi passerà il turno. Le 4 squadre vincenti il Secondo Turno Preliminare accederanno al Terzo Turno Preliminare dove verranno abbinate tramite sorteggio. In caso di parità al termine dei tempi regolamentari si effettueranno direttamente i tiri di rigore per stabilire chi passerà il turno. Le 2 squadre vincenti il Terzo Turno Preliminare si qualif</w:t>
      </w:r>
      <w:r>
        <w:rPr>
          <w:rFonts w:ascii="Helvetica Neue" w:eastAsia="Times New Roman" w:hAnsi="Helvetica Neue" w:cs="Times New Roman"/>
          <w:color w:val="252525"/>
          <w:sz w:val="22"/>
          <w:szCs w:val="22"/>
          <w:shd w:val="clear" w:color="auto" w:fill="FFFFFF"/>
        </w:rPr>
        <w:t>icheranno alla Fase Finale della</w:t>
      </w:r>
      <w:r w:rsidRPr="00495DB2">
        <w:rPr>
          <w:rFonts w:ascii="Helvetica Neue" w:eastAsia="Times New Roman" w:hAnsi="Helvetica Neue" w:cs="Times New Roman"/>
          <w:color w:val="252525"/>
          <w:sz w:val="22"/>
          <w:szCs w:val="22"/>
          <w:shd w:val="clear" w:color="auto" w:fill="FFFFFF"/>
        </w:rPr>
        <w:t xml:space="preserve"> Coppa di </w:t>
      </w:r>
      <w:r>
        <w:rPr>
          <w:rFonts w:ascii="Helvetica Neue" w:eastAsia="Times New Roman" w:hAnsi="Helvetica Neue" w:cs="Times New Roman"/>
          <w:color w:val="252525"/>
          <w:sz w:val="22"/>
          <w:szCs w:val="22"/>
          <w:shd w:val="clear" w:color="auto" w:fill="FFFFFF"/>
        </w:rPr>
        <w:t xml:space="preserve">Serie </w:t>
      </w:r>
      <w:r w:rsidRPr="00495DB2">
        <w:rPr>
          <w:rFonts w:ascii="Helvetica Neue" w:eastAsia="Times New Roman" w:hAnsi="Helvetica Neue" w:cs="Times New Roman"/>
          <w:color w:val="252525"/>
          <w:sz w:val="22"/>
          <w:szCs w:val="22"/>
          <w:shd w:val="clear" w:color="auto" w:fill="FFFFFF"/>
        </w:rPr>
        <w:t>A2</w:t>
      </w:r>
      <w:r w:rsidR="00B20176">
        <w:rPr>
          <w:rFonts w:ascii="Helvetica Neue" w:eastAsia="Times New Roman" w:hAnsi="Helvetica Neue" w:cs="Times New Roman"/>
          <w:color w:val="252525"/>
          <w:sz w:val="22"/>
          <w:szCs w:val="22"/>
          <w:shd w:val="clear" w:color="auto" w:fill="FFFFFF"/>
        </w:rPr>
        <w:t>, dove entreranno in gioco dai Quarti di Finale.</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 Per determinare le posizioni di classifica in caso di parità di punteggio, varranno i seguenti criteri:</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 maggior numero di punti conseguiti negli scontri diretti; </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miglior differenza reti negli scontri diretti; </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maggior numero di reti segnate negli scontri diretti; </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miglior differenza reti nella Regular Season; </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maggior numero di reti segnate nella Regular Season;</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 classifica disciplina; </w:t>
      </w:r>
      <w:r w:rsidRPr="00495DB2">
        <w:rPr>
          <w:rFonts w:ascii="Helvetica Neue" w:eastAsia="Times New Roman" w:hAnsi="Helvetica Neue" w:cs="Times New Roman"/>
          <w:color w:val="252525"/>
          <w:sz w:val="22"/>
          <w:szCs w:val="22"/>
        </w:rPr>
        <w:br/>
      </w:r>
      <w:r w:rsidRPr="00495DB2">
        <w:rPr>
          <w:rFonts w:ascii="Helvetica Neue" w:eastAsia="Times New Roman" w:hAnsi="Helvetica Neue" w:cs="Times New Roman"/>
          <w:color w:val="252525"/>
          <w:sz w:val="22"/>
          <w:szCs w:val="22"/>
          <w:shd w:val="clear" w:color="auto" w:fill="FFFFFF"/>
        </w:rPr>
        <w:t>- sorteggio.</w:t>
      </w:r>
    </w:p>
    <w:p w14:paraId="64CE2F44" w14:textId="77777777" w:rsidR="00362FA2" w:rsidRDefault="00362FA2" w:rsidP="00495DB2">
      <w:pPr>
        <w:jc w:val="both"/>
      </w:pPr>
    </w:p>
    <w:p w14:paraId="38382756" w14:textId="77777777" w:rsidR="00495DB2" w:rsidRDefault="00495DB2" w:rsidP="00495DB2">
      <w:pPr>
        <w:jc w:val="both"/>
      </w:pPr>
    </w:p>
    <w:sectPr w:rsidR="00495DB2" w:rsidSect="005A36E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DB2"/>
    <w:rsid w:val="002B0683"/>
    <w:rsid w:val="00362FA2"/>
    <w:rsid w:val="0044629D"/>
    <w:rsid w:val="00495DB2"/>
    <w:rsid w:val="004A05E7"/>
    <w:rsid w:val="005A36E3"/>
    <w:rsid w:val="00A925DC"/>
    <w:rsid w:val="00B20176"/>
    <w:rsid w:val="00E31339"/>
    <w:rsid w:val="00FF6D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A084B"/>
  <w14:defaultImageDpi w14:val="300"/>
  <w15:docId w15:val="{A73265B3-C8A0-3B44-A073-6EB425AE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88231">
      <w:bodyDiv w:val="1"/>
      <w:marLeft w:val="0"/>
      <w:marRight w:val="0"/>
      <w:marTop w:val="0"/>
      <w:marBottom w:val="0"/>
      <w:divBdr>
        <w:top w:val="none" w:sz="0" w:space="0" w:color="auto"/>
        <w:left w:val="none" w:sz="0" w:space="0" w:color="auto"/>
        <w:bottom w:val="none" w:sz="0" w:space="0" w:color="auto"/>
        <w:right w:val="none" w:sz="0" w:space="0" w:color="auto"/>
      </w:divBdr>
    </w:div>
    <w:div w:id="1433286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dc:creator>
  <cp:keywords/>
  <dc:description/>
  <cp:lastModifiedBy>Microsoft Office User</cp:lastModifiedBy>
  <cp:revision>7</cp:revision>
  <dcterms:created xsi:type="dcterms:W3CDTF">2018-11-20T13:51:00Z</dcterms:created>
  <dcterms:modified xsi:type="dcterms:W3CDTF">2020-01-23T19:45:00Z</dcterms:modified>
</cp:coreProperties>
</file>