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1.0" w:type="dxa"/>
        <w:jc w:val="left"/>
        <w:tblInd w:w="0.0" w:type="dxa"/>
        <w:tblLayout w:type="fixed"/>
        <w:tblLook w:val="0000"/>
      </w:tblPr>
      <w:tblGrid>
        <w:gridCol w:w="181"/>
        <w:gridCol w:w="49"/>
        <w:gridCol w:w="2759"/>
        <w:gridCol w:w="3044"/>
        <w:gridCol w:w="2883"/>
        <w:gridCol w:w="25"/>
        <w:gridCol w:w="90"/>
        <w:tblGridChange w:id="0">
          <w:tblGrid>
            <w:gridCol w:w="181"/>
            <w:gridCol w:w="49"/>
            <w:gridCol w:w="2759"/>
            <w:gridCol w:w="3044"/>
            <w:gridCol w:w="2883"/>
            <w:gridCol w:w="25"/>
            <w:gridCol w:w="90"/>
          </w:tblGrid>
        </w:tblGridChange>
      </w:tblGrid>
      <w:tr>
        <w:trPr>
          <w:trHeight w:val="2840" w:hRule="atLeast"/>
        </w:trPr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174115" cy="1622425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15" cy="16224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COMITATO PROVINCIALE CASERTA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SETTORE CALCIO A 5 GIOVANILE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935480" cy="1367790"/>
                  <wp:effectExtent b="0" l="0" r="0" t="0"/>
                  <wp:docPr id="3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480" cy="13677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RESPONSABILE CALCIO A 5 GIOVANILE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center"/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CHRISTIAN DI NUZZO 334.6961956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PRESIDENTE REGIONALE OPES CAMPANIA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center"/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ANTONINI GIANLUIGI    327.5397552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EMAIL : CAMPANIAOPES@GMAIL.COM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COMITATO PROVINCIALE VIA CECCANO N °21 CASERTA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center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SITI INTERNET : </w:t>
            </w:r>
            <w:hyperlink r:id="rId8">
              <w:r w:rsidDel="00000000" w:rsidR="00000000" w:rsidRPr="00000000">
                <w:rPr>
                  <w:rFonts w:ascii="Bell MT" w:cs="Bell MT" w:eastAsia="Bell MT" w:hAnsi="Bell MT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WWW.OPESCAMPANIA.NET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GRUPPI FACEBOOK : OPES CASERTA- OPES CMPANIA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APP: OPES CAMPANIA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98.0" w:type="dxa"/>
        <w:jc w:val="left"/>
        <w:tblInd w:w="-22.0" w:type="dxa"/>
        <w:tblLayout w:type="fixed"/>
        <w:tblLook w:val="0000"/>
      </w:tblPr>
      <w:tblGrid>
        <w:gridCol w:w="9898"/>
        <w:tblGridChange w:id="0">
          <w:tblGrid>
            <w:gridCol w:w="989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ell MT" w:cs="Bell MT" w:eastAsia="Bell MT" w:hAnsi="Bell MT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COMUNICATO UFFICIALE N. 00 DEL 30 LUGLIO  2018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b w:val="1"/>
          <w:sz w:val="52"/>
          <w:szCs w:val="52"/>
          <w:u w:val="single"/>
          <w:rtl w:val="0"/>
        </w:rPr>
        <w:t xml:space="preserve">TORNEO ISTITUTO F.SEVERI TRIENNIO-BIENNIO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CALCIO A 5 GIOVANILE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Segue Regolamento Anno Sportivo 2018-2019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Regolamento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1 - PARTECIPAZIONE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I </w:t>
      </w: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calciatori che intendono praticare attività giovanile debbono essere affiliate e tesserati OPES.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b. Le partite avranno luogo presso il centro sportivo CORSO LAZIO.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Il luogo, il giorno e l’ora per la disputa delle gare interne verrà stabilito </w:t>
      </w: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in base alla disponibilità del campo.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Il martedi successivo alla giornata effettiva di gara, il Settore Calcio redigerà un Comunicato Ufficiale (CU) che sarà pubblicato sul sito </w:t>
      </w:r>
      <w:hyperlink r:id="rId9">
        <w:r w:rsidDel="00000000" w:rsidR="00000000" w:rsidRPr="00000000">
          <w:rPr>
            <w:rFonts w:ascii="Bell MT" w:cs="Bell MT" w:eastAsia="Bell MT" w:hAnsi="Bell MT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www.opescampania.net</w:t>
        </w:r>
      </w:hyperlink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app: Opes Campania scaricabile sui dispositivi smartphone ioS e Android. Qualsiasi decisione avrà valore solo se riportata sui CU numerati progressivamente, che si intendono conosciuti, con presunzione assoluta, a far data dalla loro pubblicazione.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 IDENTIFICAZIONE DEI TESSERATI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L’identificazione degli atleti e dirigenti verrà effettuata tramite tessera OPES plastificata (PVC COME LE TESSERE FEDERALI) e fornita di foto più documento di riconoscimento .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Tale tessera viene rilasciata tramite attestazione di un documento di identità valido.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Gli atleti ed i dirigenti, per poter essere utilizzati, debbono essere tesserati per la propria società, nella stagione sportiva 2018/19.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DISTINTE DI GARA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Le società prima di ogni gara debbono consegnare all’arbitro le distinte in duplice copia 15 minuti prima dell’orario ufficiale.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Il tempo di attesa è di 15 minuti, al termine del quale la società assente verrà considerata rinunciataria alla gara.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ell MT" w:cs="Bell MT" w:eastAsia="Bell MT" w:hAnsi="Bell MT"/>
          <w:sz w:val="24"/>
          <w:szCs w:val="24"/>
        </w:rPr>
      </w:pP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La distinta di gara deve comprendere massimo 12 giocator</w:t>
      </w: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i.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SOSTITUZIONE DELLE MAGLIE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Qualora le società interessate alla gara abbiano tenute da gioco di eguale colore, è obbligata alla sostituzione di queste la squadra di casa.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DURATA DELLA GARA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Bell MT" w:cs="Bell MT" w:eastAsia="Bell MT" w:hAnsi="Bell MT"/>
          <w:sz w:val="24"/>
          <w:szCs w:val="24"/>
        </w:rPr>
      </w:pP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Le gare dureranno 20 minuti a tempo.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CAMPO DI GIOCO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campo di gioco per attività calcistica promozionale deve essere di superficie piana, fondo sintetico e di dimensioni tali da permettere il contenimento di dieci giocatori, altrimenti gli stessi possono essere ridotti o incrementati previo accordo scritto delle due associazioni che va allegato al referto di gara da parte dell’arbitro.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DISPUTA DELLE GARE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gare vanno disputate tassativamente nella data, ora e luogo specificato nel comunicato ufficiale.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comitato comunicherà le giornate di volta in volta con  i relativi incontri (data luogo e orario di ogni gara) che dovranno essere tassativamente rispettati (salvo situazioni gravi). Qualora ci fossero ritardi o gare non disputate secondo il CU saranno applicate  delle sanzioni alle società inadempienti.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PALLONI E SCARPE DA GIOCO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I palloni da gioco saranno taglia n 4-5 a rimbalzo non controllato.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Le scarpe da gioco di ogni atleta debbono essere adatte alla superficie del terreno di gioco (scarpe</w:t>
      </w: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materiale sintetico).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COMPOSIZIONE CLASSIFICHE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classifiche saranno redatte in base ai seguenti criteri: 3 punti per la vittoria, 1 punto per il pareggio e 0 per la sconfitta. In caso di parità di punteggio si terrà conto: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1 - esito degli incontri diretti,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2 - differenza reti negli incontri diretti fra le squadre a parità di punti,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3 - differenza reti sul totale degli incontri disputati nel girone,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4 - maggior numero di reti segnate sul totale degli incontri disputati nel girone,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5 - sorteggio.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NUMERO DEI GIOCATORI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L</w:t>
      </w: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partite vanno disputate assolutamente 5 vs5 e su campi di calcio a 5 in erba sintetica</w:t>
      </w: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SI PREGA DI RISPETTARE IL NUMERO MASSIMO DI GIOCATORI IN DISTINTA: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ell MT" w:cs="Bell MT" w:eastAsia="Bell MT" w:hAnsi="Bell MT"/>
          <w:sz w:val="24"/>
          <w:szCs w:val="24"/>
        </w:rPr>
      </w:pP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12  GIOCATORI</w:t>
      </w: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11</w:t>
      </w: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DIREZIONE GARE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ell MT" w:cs="Bell MT" w:eastAsia="Bell MT" w:hAnsi="Bell MT"/>
          <w:sz w:val="24"/>
          <w:szCs w:val="24"/>
        </w:rPr>
      </w:pP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gare sono dirette da arbitri </w:t>
      </w: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frequentanti il triennio del liceo scientifico F. Severi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12</w:t>
      </w: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VARIAZIONI ORARI DATE E RECUPERI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Eventuali variazioni di date ed orari a carattere definitivo debbono essere comunicate per iscritto a</w:t>
      </w: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gli organizzatori del torneo</w:t>
      </w: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almeno </w:t>
      </w: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tre</w:t>
      </w: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giorni prima della disputa della prima gara interessata.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La richiesta di eventuale anticipo o rinvio di una gara previo accordo delle società interessate deve essere inoltrata a</w:t>
      </w: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gli organizzatori del torneo</w:t>
      </w: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interessato almeno sette giorni prima della gara in oggetto.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Le gare sospese per impraticabilità o rinviate debbono essere recuperate entro sette giorni dalla data del rinvio. Ricordo a tutte le società di rispettare l'inizio delle gare  comunicato sul CU evitare ritardi o rinvii saranno applicate multe coattive.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FORMULA CAMPIONATO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Girone all’italiana con gare di andata e ritorno, al termine final four (le prime quattro classificate)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Final Four dalla categoria </w:t>
      </w: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Biennio e Triennio </w:t>
      </w: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verranno disputate  in </w:t>
      </w: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più </w:t>
      </w: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giornat</w:t>
      </w: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presso il campo sportivo CORSO LAZIO.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ell MT" w:cs="Bell MT" w:eastAsia="Bell MT" w:hAnsi="Bell MT"/>
          <w:sz w:val="24"/>
          <w:szCs w:val="24"/>
        </w:rPr>
      </w:pP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      c.   Le vincenti delle rispettive categorie parteciperanno alla SUPERCOPPA DEL SEVERI.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caso di  eguale punteggio due Società/Associazioni, per comporre la classifica finale si terrà conto in ordine di priorità: risultato scontro diretto; differenza reti; maggior numero di reti realizzate, sorteggio.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1</w:t>
      </w: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DISCIPLINA SPORTIVA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La disciplina sportiva è demandata al Giudice Sportivo del Settore Calcio Provinciale, le cui decisioni sono appellabili alla Commissione di Appello Disciplinare Regionale.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L’espulsione dal campo di un atleta comporta la squalifica automatica per almeno una gara.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La somma di quattro ammonizioni in gare diverse comporta la squalifica automatica per una giornata.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 Le sanzioni disciplinari scattano automaticamente alla successiva giornata di gara</w:t>
      </w: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1</w:t>
      </w: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ESPULSIONE DALLA MANIFESTAZIONE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Società/Associazioni oggettivamente responsabile di aggressione dell’arbitro o alla società avversaria prima, durante e dopo una gara verrà espulsa dalla manifestazione.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TASSA RECLAMI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Tutti i reclami debbono essere accompagnati dalla tassa reclamo (ricevuta del pagamento di euro 50) e da una e-mail da inviare, per conoscenza, sia al comitato che alla società avversaria. Pena il rigetto del reclamo, non si accettano reclami avvenuti per via telefonica, sms, verbali e sui social network.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COPERTURA ASSICURATIVA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denuncia di infortunio deve essere effettuata su appositi moduli, entro tre giorni dall’avvenuto infortunio.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</w:t>
      </w: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18</w:t>
      </w: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RITARDO INIZIO GARA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Avviso le società  di rispettare l' inizio delle gare pubblicate sul Comunicato Ufficiale saranno applicate multe coattive per chi non rispetta tale articolo.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ell MT" w:cs="Bell MT" w:eastAsia="Bell MT" w:hAnsi="Bell MT"/>
          <w:sz w:val="24"/>
          <w:szCs w:val="24"/>
        </w:rPr>
      </w:pP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19</w:t>
      </w: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- COSTI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ell MT" w:cs="Bell MT" w:eastAsia="Bell MT" w:hAnsi="Bell MT"/>
          <w:sz w:val="24"/>
          <w:szCs w:val="24"/>
        </w:rPr>
      </w:pP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Il costo di iscrizione al torneo è di 5 euro, di cui 3 euro per iscrizione e assicurazione e 2 euro per medaglie e premi.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ell MT" w:cs="Bell MT" w:eastAsia="Bell MT" w:hAnsi="Bell MT"/>
          <w:sz w:val="24"/>
          <w:szCs w:val="24"/>
        </w:rPr>
      </w:pP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La spesa del campo è a carico di ogni squadra.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ell MT" w:cs="Bell MT" w:eastAsia="Bell MT" w:hAnsi="Bell M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ell MT" w:cs="Bell MT" w:eastAsia="Bell MT" w:hAnsi="Bell M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N.B.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quote di iscrizione e le quote arbitrali del campionato vanno versate all' atto dell' iscrizione e possono partecipare ai campionati gli atleti o le atlete con i tesserini timbrati e plastificati dal settore calcio a 5  giovanile OPES  CASERTA.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RESPONSABILE CALCIO A 5  GIOVANILE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OPES CASERTA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Christian Di Nuzzo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334.6961956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PRESIDENTE REGIONALE OPES CAMPANIA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Gianluigi Antonini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327.5397552</w:t>
      </w:r>
    </w:p>
    <w:sectPr>
      <w:footerReference r:id="rId10" w:type="default"/>
      <w:pgSz w:h="16838" w:w="11906"/>
      <w:pgMar w:bottom="1134" w:top="1417" w:left="1134" w:right="1134" w:header="72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/>
  <w:font w:name="Bell M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36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711200</wp:posOffset>
              </wp:positionH>
              <wp:positionV relativeFrom="paragraph">
                <wp:posOffset>0</wp:posOffset>
              </wp:positionV>
              <wp:extent cx="267335" cy="175260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17095" y="3697133"/>
                        <a:ext cx="257810" cy="165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711200</wp:posOffset>
              </wp:positionH>
              <wp:positionV relativeFrom="paragraph">
                <wp:posOffset>0</wp:posOffset>
              </wp:positionV>
              <wp:extent cx="267335" cy="175260"/>
              <wp:effectExtent b="0" l="0" r="0" t="0"/>
              <wp:wrapSquare wrapText="bothSides" distB="0" distT="0" distL="0" distR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733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27"/>
      <w:numFmt w:val="bullet"/>
      <w:lvlText w:val="-"/>
      <w:lvlJc w:val="left"/>
      <w:pPr>
        <w:ind w:left="1080" w:hanging="360"/>
      </w:pPr>
      <w:rPr>
        <w:rFonts w:ascii="Bell MT" w:cs="Bell MT" w:eastAsia="Bell MT" w:hAnsi="Bell MT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opescampania.net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3.jpg"/><Relationship Id="rId8" Type="http://schemas.openxmlformats.org/officeDocument/2006/relationships/hyperlink" Target="http://www.opescampania.ne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llMT-regular.ttf"/><Relationship Id="rId2" Type="http://schemas.openxmlformats.org/officeDocument/2006/relationships/font" Target="fonts/BellMT-bold.ttf"/><Relationship Id="rId3" Type="http://schemas.openxmlformats.org/officeDocument/2006/relationships/font" Target="fonts/BellMT-italic.ttf"/><Relationship Id="rId4" Type="http://schemas.openxmlformats.org/officeDocument/2006/relationships/font" Target="fonts/BellM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